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9D6" w:rsidRDefault="008539D6" w:rsidP="008539D6">
      <w:pPr>
        <w:pStyle w:val="NoSpacing"/>
        <w:rPr>
          <w:rFonts w:ascii="Times New Roman" w:hAnsi="Times New Roman" w:cs="Times New Roman"/>
        </w:rPr>
      </w:pPr>
      <w:r w:rsidRPr="00E56868">
        <w:rPr>
          <w:rFonts w:ascii="Times New Roman" w:hAnsi="Times New Roman" w:cs="Times New Roman"/>
        </w:rPr>
        <w:t xml:space="preserve">Лекция 10.  </w:t>
      </w:r>
      <w:r w:rsidRPr="00CA224D">
        <w:rPr>
          <w:rFonts w:ascii="Times New Roman" w:hAnsi="Times New Roman" w:cs="Times New Roman"/>
        </w:rPr>
        <w:t xml:space="preserve"> </w:t>
      </w:r>
    </w:p>
    <w:p w:rsidR="008539D6" w:rsidRDefault="008539D6" w:rsidP="008539D6">
      <w:pPr>
        <w:pStyle w:val="NoSpacing"/>
        <w:rPr>
          <w:rFonts w:ascii="Times New Roman" w:hAnsi="Times New Roman" w:cs="Times New Roman"/>
        </w:rPr>
      </w:pP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B41505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10. </w:t>
      </w:r>
      <w:r w:rsidRPr="00B41505">
        <w:rPr>
          <w:rFonts w:ascii="Times New Roman" w:hAnsi="Times New Roman" w:cs="Times New Roman"/>
          <w:b/>
        </w:rPr>
        <w:t xml:space="preserve">Усилители радиочастоты </w:t>
      </w:r>
      <w:r w:rsidRPr="00CA224D">
        <w:rPr>
          <w:rFonts w:ascii="Times New Roman" w:hAnsi="Times New Roman" w:cs="Times New Roman"/>
        </w:rPr>
        <w:t xml:space="preserve"> </w:t>
      </w:r>
    </w:p>
    <w:p w:rsidR="008539D6" w:rsidRPr="00E56868" w:rsidRDefault="008539D6" w:rsidP="008539D6">
      <w:pPr>
        <w:pStyle w:val="NoSpacing"/>
        <w:rPr>
          <w:rFonts w:ascii="Times New Roman" w:hAnsi="Times New Roman" w:cs="Times New Roman"/>
          <w:b/>
        </w:rPr>
      </w:pPr>
      <w:r w:rsidRPr="00E56868">
        <w:rPr>
          <w:rFonts w:ascii="Times New Roman" w:hAnsi="Times New Roman" w:cs="Times New Roman"/>
          <w:b/>
        </w:rPr>
        <w:t xml:space="preserve">10.1 Общие сведения об усилителях радиочастоты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Усилители  радиочастоты  осуществляют  усиление  радиосигнала  на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принимаемой частоте.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УРЧ выполняют в приёмнике важнейшие функции: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282FC8">
        <w:rPr>
          <w:rFonts w:ascii="Times New Roman" w:hAnsi="Times New Roman" w:cs="Times New Roman"/>
          <w:i/>
        </w:rPr>
        <w:t>Во–первых</w:t>
      </w:r>
      <w:r w:rsidRPr="00CA224D">
        <w:rPr>
          <w:rFonts w:ascii="Times New Roman" w:hAnsi="Times New Roman" w:cs="Times New Roman"/>
        </w:rPr>
        <w:t xml:space="preserve">,  УРЧ  должны  обеспечить  усиление  принимаемых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радиосигналов  при  незначительном  добавлении  собственных  шумов.  Этим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самым  улучшается  реальная  чувствительность  приёмника.  Для  её  улучшения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необходимо  на  входе  приёмника  использовать  каскады,  обладающие  малыми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собственными  шумами  и  возможно  большим  коэффициентом  усиления  по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мощности.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282FC8">
        <w:rPr>
          <w:rFonts w:ascii="Times New Roman" w:hAnsi="Times New Roman" w:cs="Times New Roman"/>
          <w:i/>
        </w:rPr>
        <w:t>Во-вторых,</w:t>
      </w:r>
      <w:r w:rsidRPr="00CA224D">
        <w:rPr>
          <w:rFonts w:ascii="Times New Roman" w:hAnsi="Times New Roman" w:cs="Times New Roman"/>
        </w:rPr>
        <w:t xml:space="preserve"> совместно с входными цепями обеспечивают избирательность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  внеполосным  каналам  приёма  и  защиту  цепи  антенны  от  проникновения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сигнала  собственного  гетеродина,  который  может  создать  помеху  соседним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радиоприёмным устройствам.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 качестве  усилительных  приборов  в  УРЧ  используют:  транзисторы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(биполярные и полевые), ЛБВ, туннельные, параметрические диоды и т. д.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Вследствие  того,  что  некоторые  усилительные  приборы (биполярные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транзисторы) обладают большой входной и выходной проводимостью, поэтому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непосредственное  их  подключение  к  избирательной  цепи  привело  бы  к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сильному  её  шунтированию  и  ухудшению  усилительных  и  избирательных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свойств  усилителя.  Для  ослабления  шунтирующего  действия  этих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проводимостей  осуществляется  неполное  включение  избирательной  цепи  к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выходу усилительного прибора и к входу следующего каскада (рис.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.18).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3B1F044A" wp14:editId="2FF466F9">
            <wp:extent cx="4381500" cy="9810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.18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Default="008539D6" w:rsidP="008539D6">
      <w:pPr>
        <w:pStyle w:val="NoSpacing"/>
        <w:rPr>
          <w:rFonts w:ascii="Times New Roman" w:hAnsi="Times New Roman" w:cs="Times New Roman"/>
        </w:rPr>
      </w:pPr>
    </w:p>
    <w:p w:rsidR="008539D6" w:rsidRPr="00282FC8" w:rsidRDefault="008539D6" w:rsidP="008539D6">
      <w:pPr>
        <w:pStyle w:val="NoSpacing"/>
        <w:rPr>
          <w:rFonts w:ascii="Times New Roman" w:hAnsi="Times New Roman" w:cs="Times New Roman"/>
          <w:b/>
        </w:rPr>
      </w:pPr>
      <w:r w:rsidRPr="00282FC8">
        <w:rPr>
          <w:rFonts w:ascii="Times New Roman" w:hAnsi="Times New Roman" w:cs="Times New Roman"/>
          <w:b/>
        </w:rPr>
        <w:t xml:space="preserve">10.2 Качественные показатели усилителей радиочастоты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 усиления  по  напряжению </w:t>
      </w:r>
      <w:r>
        <w:rPr>
          <w:noProof/>
          <w:lang w:eastAsia="ru-RU"/>
        </w:rPr>
        <w:drawing>
          <wp:inline distT="0" distB="0" distL="0" distR="0" wp14:anchorId="4E1F1B00" wp14:editId="1A5B9FDA">
            <wp:extent cx="781050" cy="381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по  мощности </w:t>
      </w:r>
      <w:r>
        <w:rPr>
          <w:noProof/>
          <w:lang w:eastAsia="ru-RU"/>
        </w:rPr>
        <w:drawing>
          <wp:inline distT="0" distB="0" distL="0" distR="0" wp14:anchorId="4810214C" wp14:editId="2DDA35CE">
            <wp:extent cx="752475" cy="2952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>ВХ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Резонансные  УРЧ  имеют  максимальное  усиление  К0  на  резонансной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частоте  избирательной  цепи.  На  частотах,  отличных  от  резонансной,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усиления будет меньше К0. Зависимость коэффициента усиления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усилителя  от  частоты  называется  его  амплитудно-частотной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характеристикой.  Важным  параметром  является  постоянство  КU    и  КР  по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диапазону частот.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шума характеризует шумовые свойства усилителя.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Источниками  флуктуационных  шумов  в  усилителе  являются  входное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сопротивление  усилителя,  колебательные  контуры,  электронные  и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полупроводниковые  приборы.  Шумы  входного  сопротивления  усилителя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образуют входные шумы, а шумы, возникшие в элементах усилителя, называют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собственными шумами.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 результате  действия  шумов  входа  РШВХ  на  входе  усилителя  имеется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некоторое  отношение  (РС/РШ)ВХ.  На  выходе  к  усиленным  шумам  входа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добавляются  собственные  шумы  усилителя.  В  результате  мощность  шума  на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выходе усилителя увеличивается.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74EE778" wp14:editId="1912B2F3">
            <wp:extent cx="2019300" cy="2857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.13)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lastRenderedPageBreak/>
        <w:t xml:space="preserve">где К – коэффициент усиления усилителя.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шума NШ усилителя показывает, во сколько раз отношение </w:t>
      </w:r>
    </w:p>
    <w:p w:rsidR="008539D6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сигнал/шум на входе усилителя больше, чем на выходе.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D67CB45" wp14:editId="11EE22B6">
            <wp:extent cx="4181475" cy="7620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.14)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 идеальном  усилителе  РШ.СОБСТВ=0  и  коэффициент  шума  NШ=1.  Все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реальные  усилители  имеют  коэффициент  шума  больше  единицы (NШ&gt;1).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шума часто выражают в децибелах: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CA224D">
        <w:rPr>
          <w:rFonts w:ascii="Times New Roman" w:hAnsi="Times New Roman" w:cs="Times New Roman"/>
        </w:rPr>
        <w:t xml:space="preserve">     </w:t>
      </w:r>
      <w:r>
        <w:rPr>
          <w:noProof/>
          <w:lang w:eastAsia="ru-RU"/>
        </w:rPr>
        <w:drawing>
          <wp:inline distT="0" distB="0" distL="0" distR="0" wp14:anchorId="77B65158" wp14:editId="285B83C6">
            <wp:extent cx="1123950" cy="2571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.15)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Для  характеристики  шумовых  свойств  усилителей  с  малым  уровнем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собственных шумов (NШ&lt;2)  используют параметр шумовая температура ТШ.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Под  шумовой  температурой  ТШ  понимают  такую  температуру,  при  которой </w:t>
      </w:r>
      <w:r w:rsidRPr="00CA224D">
        <w:rPr>
          <w:rFonts w:ascii="Times New Roman" w:hAnsi="Times New Roman" w:cs="Times New Roman"/>
        </w:rPr>
        <w:cr/>
        <w:t xml:space="preserve">  </w:t>
      </w:r>
      <w:r>
        <w:rPr>
          <w:rFonts w:ascii="Times New Roman" w:hAnsi="Times New Roman" w:cs="Times New Roman"/>
        </w:rPr>
        <w:t>с</w:t>
      </w:r>
      <w:r w:rsidRPr="00CA224D">
        <w:rPr>
          <w:rFonts w:ascii="Times New Roman" w:hAnsi="Times New Roman" w:cs="Times New Roman"/>
        </w:rPr>
        <w:t xml:space="preserve">опротивление  входа  усилителя  RВХ  создаёт  на  выходе  усилителя  шумы,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мощность которых равна мощности собственных шумов усилителя.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Выразим шумовую температуру ТШ через коэффициент шума NШ.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                 </w:t>
      </w:r>
      <w:r>
        <w:rPr>
          <w:noProof/>
          <w:lang w:eastAsia="ru-RU"/>
        </w:rPr>
        <w:drawing>
          <wp:inline distT="0" distB="0" distL="0" distR="0" wp14:anchorId="59DAFE7F" wp14:editId="4162377C">
            <wp:extent cx="1076325" cy="2095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.    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.16)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Из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.14)                  </w:t>
      </w:r>
      <w:r>
        <w:rPr>
          <w:noProof/>
          <w:lang w:eastAsia="ru-RU"/>
        </w:rPr>
        <w:drawing>
          <wp:inline distT="0" distB="0" distL="0" distR="0" wp14:anchorId="6FF778B8" wp14:editId="03DF2189">
            <wp:extent cx="1838325" cy="3143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                           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.17)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Учтя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.16, получим   </w:t>
      </w:r>
      <w:r>
        <w:rPr>
          <w:noProof/>
          <w:lang w:eastAsia="ru-RU"/>
        </w:rPr>
        <w:drawing>
          <wp:inline distT="0" distB="0" distL="0" distR="0" wp14:anchorId="22162D75" wp14:editId="47DAAD2E">
            <wp:extent cx="1885950" cy="2762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                         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.18)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Поделив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.18) на  К0,  получим  мощность  собственных  шумов, приведённую ко входу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                    </w:t>
      </w:r>
      <w:r>
        <w:rPr>
          <w:noProof/>
          <w:lang w:eastAsia="ru-RU"/>
        </w:rPr>
        <w:drawing>
          <wp:inline distT="0" distB="0" distL="0" distR="0" wp14:anchorId="2B32A916" wp14:editId="518D6FA2">
            <wp:extent cx="1943100" cy="2667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.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 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.19)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соответствии с определением ТШ мощность собственных шумов на входе должна  быть  равна  мощности  шумов  сопротивления  входа  усилителя  при температуре ТШ, т. е.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.  </w:t>
      </w:r>
      <w:r>
        <w:rPr>
          <w:noProof/>
          <w:lang w:eastAsia="ru-RU"/>
        </w:rPr>
        <w:drawing>
          <wp:inline distT="0" distB="0" distL="0" distR="0" wp14:anchorId="3A006DFF" wp14:editId="3D88A8CD">
            <wp:extent cx="1400175" cy="23812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                              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.20)               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Приравняв (3.20) и (3.19), получим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EC0A028" wp14:editId="7ECCF6A5">
            <wp:extent cx="1666875" cy="25717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.                               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.21)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Окончательно получим выражение для ТШ  через NШ: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81F0929" wp14:editId="79AF2F0D">
            <wp:extent cx="1085850" cy="2190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</w:t>
      </w:r>
      <w:r w:rsidRPr="00CA224D">
        <w:rPr>
          <w:rFonts w:ascii="Times New Roman" w:hAnsi="Times New Roman" w:cs="Times New Roman"/>
        </w:rPr>
        <w:t>.                                         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.22)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Избирательность  УРЧ  определяется  избирательностью  резонансной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системы,  входящей  в  его  состав.  Количественно  избирательность  σU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характеризуется  числом,  показывающим,  во  сколько  раз  уменьшается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 усиления  КΔƒ  по  сравнению  с  резонансным  К0  при  заданной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расстройке Δƒ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          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0ACF8A9" wp14:editId="16CC5DD0">
            <wp:extent cx="866775" cy="42862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.                                              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.23)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Искажения сигнала. В УРЧ, собственно как и в радиоприёмнике в целом,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возможны три вида искажения: амплитудно-частотные искажения, полностью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определяемые  формой  избирательной  системы;  фазо-частотные  искажения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являются  следствием  нелинейности  ФЧХ,  нелинейные  искажения,  вследствие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низкого  уровня  полезного  сигнала,  определяются  в  основном  внеполосной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сильной помехой.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Динамический диапазон оценивается по амплитудной характеристике УРЧ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lastRenderedPageBreak/>
        <w:t xml:space="preserve">(рис.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.19). </w:t>
      </w:r>
      <w:r w:rsidRPr="00CA224D">
        <w:rPr>
          <w:rFonts w:ascii="Times New Roman" w:hAnsi="Times New Roman" w:cs="Times New Roman"/>
        </w:rPr>
        <w:cr/>
        <w:t xml:space="preserve"> </w:t>
      </w:r>
      <w:r>
        <w:rPr>
          <w:noProof/>
          <w:lang w:eastAsia="ru-RU"/>
        </w:rPr>
        <w:drawing>
          <wp:inline distT="0" distB="0" distL="0" distR="0" wp14:anchorId="3937B60D" wp14:editId="294FE11F">
            <wp:extent cx="2105025" cy="1571625"/>
            <wp:effectExtent l="0" t="0" r="952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Рис. 10.19</w:t>
      </w: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Количественно он выражается в логарифмических величинах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87C3847" wp14:editId="5087E9B6">
            <wp:extent cx="1143000" cy="4572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.  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.24)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UВХmin  −  ограничивается  уровнем  собственных  шумов,  UВХmax –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допустимыми нелинейные искажениями.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Устойчивость  работы – сохранение  всех  параметров  от  всевозможных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возмущений,  допустимых в условиях эксплуатации.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Перекрытие заданного диапазона частот с сохранением всех параметров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допустимых пределах.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840295" w:rsidRDefault="008539D6" w:rsidP="008539D6">
      <w:pPr>
        <w:pStyle w:val="NoSpacing"/>
        <w:rPr>
          <w:rFonts w:ascii="Times New Roman" w:hAnsi="Times New Roman" w:cs="Times New Roman"/>
          <w:b/>
        </w:rPr>
      </w:pPr>
      <w:r w:rsidRPr="00840295">
        <w:rPr>
          <w:rFonts w:ascii="Times New Roman" w:hAnsi="Times New Roman" w:cs="Times New Roman"/>
          <w:b/>
        </w:rPr>
        <w:t xml:space="preserve">10.3 Усилители радиочастоты коротковолнового диапазона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Усилитель  радиочастоты  КВ  диапазона  аппаратуры  связи  строится  на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биполярных  и  полевых  транзисторах  с  включением  транзисторов  с  общим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эмиттером (истоком), общей базой (затвором) и каскодной схемой.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Избирательный усилитель радиочастоты с общим эмиттером (рис. 3.20).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91DD6F1" wp14:editId="58CB9DA3">
            <wp:extent cx="4448175" cy="213360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  Рис. 3.19 </w:t>
      </w:r>
      <w:r w:rsidRPr="00CA224D">
        <w:rPr>
          <w:rFonts w:ascii="Times New Roman" w:hAnsi="Times New Roman" w:cs="Times New Roman"/>
        </w:rPr>
        <w:cr/>
        <w:t xml:space="preserve">  Состав  схемы:  транзистор  Т1,  усилительный  прибор  n-p-n  типа,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избирательная цепь – колебательный контур LКСКСП; СР1,СР2 – разделительные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ёмкости, R1,R2 делитель напряжения ЕК, обеспечивающий постоянное смещение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  базе,  RЭ,СЭ – обеспечивают  автоматическое  смещение  на  базе  за  счёт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постоянной  составляющей  эмиттерного  тока  и  стабилизируют  режим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транзистора по постоянному току; СФ, RФ – устраняют паразитную связь между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каскадами  через  общий  источник  питания,  чем  повышают  устойчивость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усилителей с количеством каскадов больше одного; СБЛ – блокирует источник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 переменному току, выполняя ту же функцию, что и СФ, RФ.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Избирательный усилитель радиочастоты с общей базой (рис. 3.21).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lastRenderedPageBreak/>
        <w:t xml:space="preserve">  </w:t>
      </w:r>
      <w:r>
        <w:rPr>
          <w:noProof/>
          <w:lang w:eastAsia="ru-RU"/>
        </w:rPr>
        <w:drawing>
          <wp:inline distT="0" distB="0" distL="0" distR="0" wp14:anchorId="166B5800" wp14:editId="2F1BAD0D">
            <wp:extent cx="4524375" cy="2066925"/>
            <wp:effectExtent l="0" t="0" r="9525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Рис. 3.21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Схема с общей базой отличается от схемы с общим эмиттером тем, что в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ней  база  является  общим  электродом  для  входной  и  выходной  цепей  и  она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соединена с корпусом по ВЧ через ёмкость С1 , и соответственно её потенциал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 ВЧ равен нулю.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Основная  особенность  схемы  УРЧ  с  общей  базой  в  том,  что  в  ней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образуется 100% ООС  по  току  вследствие  того,  что  вся  переменная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составляющая  коллекторного  тока  протекает  по  входной  цепи.  Входной  ток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является суммой коллекторного и базового токов. В результате выходной ток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меньше  входного,  т.  е.  коэффициент  усиления  по  току  УРЧ  с  ОБ  меньше 1.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Сигнал усиливается только по напряжению. Но за счёт глубокой ООС в (1+βК)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раз  уменьшаются  линейные  и  нелинейные  искажения  в  усилителе,  и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повышается устойчивость работы каскада за счёт нейтрализации проводимости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Y12, вызываемой ёмкостью положительной обратной связи СКБ. Таким образом,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за счёт глубокой ООС в УРЧ с общей базой отсутствует усиление по току, но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значительно  возрастает,  по  сравнению  со  схемой  с  общим  эмиттером,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допустимый  коэффициент  устойчивого  усиления  по  напряжению,  который  в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схеме с общим эмиттером резко уменьшается с ростом частоты. Поэтому схема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УРЧ  с  общей  базой  преимущественно  используется  в  верхней  части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коротковолнового диапазона и в диапазоне метровых волн.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УРЧ  на  полевых  транзисторах  в  принципе  и  схемно  практически  мало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отличается от УРЧ на биполярных транзисторах, поэтому в данном пособии не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рассматривается.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840295">
        <w:rPr>
          <w:rFonts w:ascii="Times New Roman" w:hAnsi="Times New Roman" w:cs="Times New Roman"/>
          <w:i/>
        </w:rPr>
        <w:t xml:space="preserve">Каскодная схема УРЧ. </w:t>
      </w: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Она  состоит  из  двух  последовательно  соединенных  каскадов,  при  этом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нагрузкой  первого  усилительного  прибора  служит  входная  проводимость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второго.  Наибольшее  распространение  получил  вариант  схемы  ОЭ-ОБ,  схема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которого приведена на 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.22.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3CA9647" wp14:editId="1DF3F15F">
            <wp:extent cx="4410075" cy="2076450"/>
            <wp:effectExtent l="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 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.22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первом каскаде усилительный прибор Т1 включён по схеме с ОЭ, а во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lastRenderedPageBreak/>
        <w:t xml:space="preserve">втором – по  схеме  с  ОБ.  Питание  транзисторов  Т1    и  Т2  постоянным  током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осуществляется  последовательно,  при  этом  требуется  вдвое  большее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напряжение  источника  коллекторного  питания.  Нагрузкой  первого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усилительного  прибора  Т1  является  входная  проводимость  второго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усилительного прибора Т2. Выходной контур LКСК включён между выходным и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управляющим электродами второго усилительного прибора Т2.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Вследствие  того,  что  нагрузкой 1-го  каскада  с  ОЭ  является  входное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сопротивление каскада с ОБ, которое близко к нулю, каскад не имеет усиления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 напряжению; второй каскад с ОБ не имеет усиления по току. Таким образом,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усилительная способность каскодной схемы по мощности такая же, как схемы с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ОЭ, нагруженной на резонансную нагрузку с большим сопротивлением.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Устойчивость  каскодной  схемы  такая  же,  как  схемы  с  ОБ,  т.  к.  первый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каскад  имеет  коэффициент  усиления  по  напряжению  меньше  единицы  и  не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влияет на устойчивость схемы.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</w:p>
    <w:p w:rsidR="008539D6" w:rsidRPr="00EA7518" w:rsidRDefault="008539D6" w:rsidP="008539D6">
      <w:pPr>
        <w:pStyle w:val="NoSpacing"/>
        <w:rPr>
          <w:rFonts w:ascii="Times New Roman" w:hAnsi="Times New Roman" w:cs="Times New Roman"/>
          <w:b/>
        </w:rPr>
      </w:pPr>
      <w:r w:rsidRPr="00EA7518">
        <w:rPr>
          <w:rFonts w:ascii="Times New Roman" w:hAnsi="Times New Roman" w:cs="Times New Roman"/>
          <w:b/>
        </w:rPr>
        <w:t xml:space="preserve">10.4 Малошумящие усилители СВЧ диапазона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диапазоне СВЧ в малошумящих усилителях применяются биполярные и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полевые транзисторы, туннельные и параметрические диоды. Лампы бегущей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волны ЛБВ, используемые в старых разработках, ввиду больших габаритов и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большого  энергопотребления  в  новых  разработках  не  используется,  их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вытеснили  транзисторные  усилители,  которые  по  многим  параметрам  их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превосходят.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качестве избирательных систем в дециметровом диапазоне используются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коаксиальные  резонаторы,  в  сантиметровом  диапазоне – полые  резонаторы,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построенные на базе прямоугольных и круглых волноводов.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Наряду  с  волноводами  и  коаксиальными  линиями  в  настоящее  время  в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диапазоне  СВЧ  широко  используются  полосковые  линии,  основное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достоинство  которых:  малые  размеры,  масса,  стоимость  и  возможность  их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использования в СВЧ интегральных схемах.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EA7518" w:rsidRDefault="008539D6" w:rsidP="008539D6">
      <w:pPr>
        <w:pStyle w:val="NoSpacing"/>
        <w:rPr>
          <w:rFonts w:ascii="Times New Roman" w:hAnsi="Times New Roman" w:cs="Times New Roman"/>
          <w:i/>
        </w:rPr>
      </w:pPr>
      <w:r w:rsidRPr="00EA7518">
        <w:rPr>
          <w:rFonts w:ascii="Times New Roman" w:hAnsi="Times New Roman" w:cs="Times New Roman"/>
          <w:i/>
        </w:rPr>
        <w:t xml:space="preserve">Транзисторные усилители СВЧ диапазона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Современные  транзисторы  позволяют  работать  в  качестве  усилителей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радиочастоты (биполярные  до 10 ГГц,  полевые  до 30 ГГц)  и  обеспечивают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усиление 10 − 20 дБ и коэффициент шума NШ=1,5 − 3.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Арсенид-галлиевые полевые транзисторы при охлаждении до 20К имеют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ТШ при частоте 10 ГГц порядка 30 − 40К, а при 20 ГГц – порядка 100К.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Основные схемы транзисторных усилителей, используемых в диапазонах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СВЧ: с общей базой и каскодные схемы, которые были рассмотрены в 3.3.3.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Транзисторные  усилители  имеют  малые  размеры  и  массу,  высокую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надёжность (время непрерывной работы не менее 200000 часов) и устойчивость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 механическим воздействиям, сравнительно низкую стоимость.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Важнейшим  преимуществом  транзисторных  УРЧ  по  сравнению  с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усилителями на туннельных и параметрических диодах является возможность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их  работы  без  ферритовых  циркуляторов  и  вентилей,  лёгкость  сопряжения  с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СВЧ колебательными цепями и интегральными схемами.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</w:t>
      </w:r>
    </w:p>
    <w:p w:rsidR="008539D6" w:rsidRPr="00EA7518" w:rsidRDefault="008539D6" w:rsidP="008539D6">
      <w:pPr>
        <w:pStyle w:val="NoSpacing"/>
        <w:rPr>
          <w:rFonts w:ascii="Times New Roman" w:hAnsi="Times New Roman" w:cs="Times New Roman"/>
          <w:i/>
        </w:rPr>
      </w:pPr>
      <w:r w:rsidRPr="00EA7518">
        <w:rPr>
          <w:rFonts w:ascii="Times New Roman" w:hAnsi="Times New Roman" w:cs="Times New Roman"/>
          <w:i/>
        </w:rPr>
        <w:t xml:space="preserve">Регенераторные СВЧ усилители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Регенеративным  усилителем  называют  устройство,  обеспечивающее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усиление  радиосигналов  за  счёт  внесения  в  электрическую  цепь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отрицательного  сопротивления,  что  соответствует  внесению  в  эту  цепь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дополнительной  энергии.  Энергия  сигнала,  поступающая  из  антенны  в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колебательный  контур,  расходуется  на  потери  в  самом  контуре  и  потери  в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подключённой к контуру нагрузке. Если к контуру подключить двухполюсник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  отрицательным  сопротивлением,  то  результирующие  потери  в  контуре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уменьшаются,  при  этом  мощность  сигнала  в  нагрузке  возрастает  и  будет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больше мощности сигнала, поступающего из антенны, т. е. за счёт внесённого в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lastRenderedPageBreak/>
        <w:t xml:space="preserve">контур  отрицательного  сопротивления  произойдёт  усиление  сигнала.  Если </w:t>
      </w:r>
      <w:r w:rsidRPr="00CA224D">
        <w:rPr>
          <w:rFonts w:ascii="Times New Roman" w:hAnsi="Times New Roman" w:cs="Times New Roman"/>
        </w:rPr>
        <w:cr/>
        <w:t xml:space="preserve">вносимое  отрицательное  сопротивление  полностью  компенсирует  потери  в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контуре  и  подключённой  к  нему  нагрузке,  то  в  контуре  возникают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незатухающие  колебания  при  отсутствии  входного  сигнала,  т.  е.  усилитель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превращается в автогенератор.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  увеличением  вносимого  в  контур  отрицательного  сопротивления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добротность  контура  возрастает,  усиление  усилителя  увеличивается,  полоса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пропускания уменьшается.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роли отрицательного сопротивления используют или туннельные диоды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или  варикапы.  Туннельный  диод,  вольтамперная  характеристика  которого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приведена на 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.23, при выборе начальной рабочей точки «А», на середине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падающего участка характеристики обладает отрицательным сопротивлением.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 выборе нагрузки таким образом, что нагрузочная прямая пересекает ВАХ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только в одной точке «А», система является устойчивой и обладает стабильным </w:t>
      </w:r>
    </w:p>
    <w:p w:rsidR="008539D6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отрицательным сопротивлением. </w:t>
      </w:r>
      <w:r>
        <w:rPr>
          <w:noProof/>
          <w:lang w:eastAsia="ru-RU"/>
        </w:rPr>
        <w:drawing>
          <wp:inline distT="0" distB="0" distL="0" distR="0" wp14:anchorId="327F793E" wp14:editId="5F5B0E0C">
            <wp:extent cx="1466850" cy="1762125"/>
            <wp:effectExtent l="0" t="0" r="0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Рис. 10.23</w:t>
      </w:r>
    </w:p>
    <w:p w:rsidR="008539D6" w:rsidRPr="00B839F1" w:rsidRDefault="008539D6" w:rsidP="008539D6">
      <w:pPr>
        <w:pStyle w:val="NoSpacing"/>
        <w:rPr>
          <w:rFonts w:ascii="Times New Roman" w:hAnsi="Times New Roman" w:cs="Times New Roman"/>
          <w:i/>
        </w:rPr>
      </w:pPr>
      <w:r w:rsidRPr="00B839F1">
        <w:rPr>
          <w:rFonts w:ascii="Times New Roman" w:hAnsi="Times New Roman" w:cs="Times New Roman"/>
          <w:i/>
        </w:rPr>
        <w:t xml:space="preserve">Варикап – полупроводниковый диод, при обратном смещении Е0  обладает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нелинейной  ёмкостью  p-n  перехода,  вольт-фарадная  характеристика  которого </w:t>
      </w:r>
    </w:p>
    <w:p w:rsidR="008539D6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приведена на 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.24. </w:t>
      </w:r>
    </w:p>
    <w:p w:rsidR="008539D6" w:rsidRDefault="008539D6" w:rsidP="008539D6">
      <w:pPr>
        <w:pStyle w:val="NoSpacing"/>
        <w:rPr>
          <w:rFonts w:ascii="Times New Roman" w:hAnsi="Times New Roman" w:cs="Times New Roman"/>
        </w:rPr>
      </w:pPr>
    </w:p>
    <w:p w:rsidR="008539D6" w:rsidRDefault="008539D6" w:rsidP="008539D6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4336C9FC" wp14:editId="27EFAA68">
            <wp:extent cx="2495550" cy="24574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Рис. 10.24.</w:t>
      </w:r>
    </w:p>
    <w:p w:rsidR="008539D6" w:rsidRDefault="008539D6" w:rsidP="008539D6">
      <w:pPr>
        <w:pStyle w:val="NoSpacing"/>
        <w:rPr>
          <w:rFonts w:ascii="Times New Roman" w:hAnsi="Times New Roman" w:cs="Times New Roman"/>
        </w:rPr>
      </w:pPr>
    </w:p>
    <w:p w:rsidR="008539D6" w:rsidRDefault="008539D6" w:rsidP="008539D6">
      <w:pPr>
        <w:pStyle w:val="NoSpacing"/>
        <w:rPr>
          <w:rFonts w:ascii="Times New Roman" w:hAnsi="Times New Roman" w:cs="Times New Roman"/>
        </w:rPr>
      </w:pP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  варикап  подаётся  напряжение  от  специального  генератора  накачки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Ur(t), которое изменяет ёмкость p-n перехода.  При изменении ёмкости в такт с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приложенным  к  ней  напряжением  какого-то  ВЧ  сигнала,  в  неё  накачивается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энергия  за  счёт  источника,  изменяющего  ёмкость,  т.  е.  за  счёт  энергии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генератора накачки.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Действительно,  если  на  ёмкости  есть  изменяющийся  во  времени  заряд  q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.25) и  в  момент  максимума  заряда  ёмкости  её  уменьшить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lastRenderedPageBreak/>
        <w:drawing>
          <wp:inline distT="0" distB="0" distL="0" distR="0" wp14:anchorId="306913CD" wp14:editId="4A2965E8">
            <wp:extent cx="2886075" cy="1838325"/>
            <wp:effectExtent l="0" t="0" r="9525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25</w:t>
      </w:r>
      <w:r w:rsidRPr="00CA224D">
        <w:rPr>
          <w:rFonts w:ascii="Times New Roman" w:hAnsi="Times New Roman" w:cs="Times New Roman"/>
        </w:rPr>
        <w:t xml:space="preserve"> </w:t>
      </w:r>
      <w:r w:rsidRPr="00CA224D">
        <w:rPr>
          <w:rFonts w:ascii="Times New Roman" w:hAnsi="Times New Roman" w:cs="Times New Roman"/>
        </w:rPr>
        <w:cr/>
        <w:t xml:space="preserve">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напряжение,  созданное  зарядом  q,  будет  возрастать,  т.  е.  в  ёмкость  будет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сообщаться импульс энергии.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Если  в  моменты  прохождения  заряда  на  ёмкости  через «0», ёмкость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увеличивать,  ёмкость  должна  отдавать  энергию  источнику,  изменяющему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ёмкость. Но так как энергия при нулевом q в ёмкости равна нулю, то отбирать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 существу нечего.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Таким  образом,  за  период,  при  условии  изменения  ёмкости  в  такт  с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изменением  её  заряда,  как  показано  на  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.25, в  ёмкость  накачивается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энергия за счёт источника, осуществляющая вариацию ёмкости.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Если  ёмкость  p-n  перехода  была  бы  линейной,  то  рост  накачиваемой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энергии  был  бы  бесконечный.  Вследствие  того,  что  ёмкость  p-n  перехода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нелинейная,  в  системе  наступает  стационарный  режим  колебаний  с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амплитудой,  имеющей  определённое  усиление  по  сравнению  с  амплитудой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напряжения,  приложенного к ёмкости p-n перехода. Если такой диод включить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колебательный контур, он будет компенсировать потери в контуре, сообщая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ему отрицательное сопротивление.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B839F1" w:rsidRDefault="008539D6" w:rsidP="008539D6">
      <w:pPr>
        <w:pStyle w:val="NoSpacing"/>
        <w:rPr>
          <w:rFonts w:ascii="Times New Roman" w:hAnsi="Times New Roman" w:cs="Times New Roman"/>
          <w:i/>
        </w:rPr>
      </w:pPr>
      <w:r w:rsidRPr="00B839F1">
        <w:rPr>
          <w:rFonts w:ascii="Times New Roman" w:hAnsi="Times New Roman" w:cs="Times New Roman"/>
          <w:i/>
        </w:rPr>
        <w:t xml:space="preserve">Регенеративный усилитель на туннельном диоде (УТД).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Наибольшее  распространение  получили  туннельные  усилители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отражательного типа с циркулятором. В усилителе отражательного типа связь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между  источником  сигнала,  туннельным  диодом  и  нагрузкой  осуществляется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через ферритовый циркулятор (рис.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.26). 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137453B" wp14:editId="3067BB01">
            <wp:extent cx="4352925" cy="3067050"/>
            <wp:effectExtent l="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NoSpacing"/>
        <w:ind w:left="6372" w:firstLine="708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.26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lastRenderedPageBreak/>
        <w:t xml:space="preserve">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качестве избирательной цепи усилителя используется короткозамкнутый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коаксиальный резонатор 2, в разрыв центрального стержня которого укреплён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туннельный  диод 3. Центральный  стержень  одним  концом  присоединяется  к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замыкателю  резонатора,  через  другой  его  конец  подаётся  питание  на  диод  с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делителя R1 R2. Между корпусом резонатора и этим концом стержня имеется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конструктивная блокировочная ёмкость 4, замыкающая этот конец стержня  на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корпус  по  переменному  току.  Вход  усилителя  1 коаксиальным  кабелем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соединяется с циркулятором 5.    Конструкция    усилителя   изображена на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.27).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67DF5A6" wp14:editId="7945A470">
            <wp:extent cx="3876675" cy="1400175"/>
            <wp:effectExtent l="0" t="0" r="952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  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.27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Усилитель  на  ТД  присоединён  к  четырёхплечему  коаксиально-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полосковому  циркулятору.  Направление  циркуляции  сигнала  показано  на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циркуляторе  стрелкой.  Сигнал  поступает  от  источника  в  усилитель  в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направлении 1−2. Усиленный в усилителе сигнал подаётся на вход приёмника в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направлении 2−3.  Отражённая  от  нагрузки  волна,  появившаяся  вследствие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несогласования с входом приёмника, поступает по направлению 3−4 в нагрузку,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где и поглощается.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Таким  образом,  циркулятор  устраняет  обратную  связь  между  выходом  и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входом усилителя, которая может быть причиной самовозбуждения усилителя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  обеспечивает  стабильную  работу  усилителя  при  рассогласовании  с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источником сигнала и входом приёмника.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 шума  усилителя  на  ТД  составляет 4 − 6 дБ,  и  усилитель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может работать в диапазонах частот 0,25 − 19 ГГц, при усилении 10 − 20 дБ в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полосе частот до 40% средней частоты усиливаемых сигналов.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Недостатком  их  является  малый  динамический  диапазон,  низкая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электрическая прочность, значительная зависимость параметров от изменения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условий окружающей среды.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УТД  используется  в  качестве  входных  устройств  малогабаритных  СВЧ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приёмников бортовой аппаратуры радиоуправляемых летательных аппаратов.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Регенеративные параметрические усилители.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Параметрическими  усилителями  называются  устройства,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осуществляющие  усиление  радиосигналов  и  преобразование  их  частоты  с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использованием параметрической нелинейной ёмкости p-n перехода варикапа,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изменяющейся с частотой гетеродина.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усилителе происходит преобразование энергии колебаний гетеродина в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энергию  усиливаемого  сигнала,  как  бы  перекачка  энергии  из  гетеродина  в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нагрузку  усилителя.  Поэтому  гетеродины  параметрических  усилителей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называют  генераторами  накачки.  Схема  двухконтурного  параметрического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усилителя с варикапом представлена на (рис.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.28).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           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lastRenderedPageBreak/>
        <w:t xml:space="preserve">  </w:t>
      </w:r>
      <w:r>
        <w:rPr>
          <w:noProof/>
          <w:lang w:eastAsia="ru-RU"/>
        </w:rPr>
        <w:drawing>
          <wp:inline distT="0" distB="0" distL="0" distR="0" wp14:anchorId="7FC2534C" wp14:editId="5D027921">
            <wp:extent cx="4610100" cy="1095375"/>
            <wp:effectExtent l="0" t="0" r="0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10</w:t>
      </w:r>
      <w:r w:rsidRPr="00CA224D">
        <w:rPr>
          <w:rFonts w:ascii="Times New Roman" w:hAnsi="Times New Roman" w:cs="Times New Roman"/>
        </w:rPr>
        <w:t xml:space="preserve">.28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  воздействии  на  нелинейную  ёмкость  p-n  перехода  варикапа  двух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напряжений с частотами ƒГ и ƒС происходит преобразование с выделением на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контуре,  настроенном на     частоту ƒПР  , сигнала     промежуточной    частоты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ƒПР = ƒГ – ƒС  или  ƒПР =ƒГ + ƒС в зависимости от настройки контура. В первом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случае  говорят  о  преобразовании  вниз,  во  втором  случае – о  преобразовании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вверх. При этом энергия генератора с частотой накачки передаётся как в контур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с частотой сигнала, так и в контур с промежуточной частотой. Таким образом,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усиленный  сигнал  можно  снимать  или  на  промежуточной  частоте,  или  на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частоте сигнала.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 усилении с преобразованием вверх ƒПР =ƒГ +ƒС  усиление по мощности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зависит от отношения частот ƒ0ПР/ƒС ,  и усиление считается нерегенеративным.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Снимается усиленный сигнал через однонаправленный ферритовый вентиль с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контура, настроенного на промежуточную частоту ƒПР = ƒГ + ƒС.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 усилении с преобразованием вниз ƒПР =ƒГ – ƒС  происходит обратный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процесс  преобразования  за  счёт  приложенных  к  p-n  переходу  напряжений  с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частотами  ƒПР  и  ƒГ.  Преобразованный  сигнал  в  результате  обратного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преобразования  имеет  частоту  ƒС  =ƒГ  –ƒПР.  Он  выделяется  в  сигнальном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контуре. Его мощность превышает мощность входного сигнала. Иначе говоря,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за счёт обратного преобразования в сигнальный контур вносится отрицательное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сопротивление, за счёт чего осуществляется усиление на частоте сигнала. Такой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процесс усиления называется регенеративным. 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Вследствие того, что и входной, и усиленный сигналы находятся на одном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сигнальном  контуре,  их  разделение  осуществляется  с  помощью 4-плечевого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ферритового циркулятора, как и в усилители на туннельном диоде.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Их основные параметры: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Шумовая  температура  для  неохлаждённого  ПУ  ТШ=50  − 100К,  для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охлажденного – ТШ = 20 − 50К.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усиления 10 − 20 дБ. Полоса усиливаемых частот 0,5 –7%. </w:t>
      </w:r>
    </w:p>
    <w:p w:rsidR="008539D6" w:rsidRPr="00CA224D" w:rsidRDefault="008539D6" w:rsidP="008539D6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Диапазон рабочих частот 0,3 – 35 ГГц. </w:t>
      </w:r>
    </w:p>
    <w:p w:rsidR="00A0533B" w:rsidRDefault="00A0533B">
      <w:bookmarkStart w:id="0" w:name="_GoBack"/>
      <w:bookmarkEnd w:id="0"/>
    </w:p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60C"/>
    <w:rsid w:val="000D460C"/>
    <w:rsid w:val="008539D6"/>
    <w:rsid w:val="00A0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539D6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539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39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539D6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539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39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2959</Words>
  <Characters>16870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2020-01-10T13:12:00Z</dcterms:created>
  <dcterms:modified xsi:type="dcterms:W3CDTF">2020-01-10T13:12:00Z</dcterms:modified>
</cp:coreProperties>
</file>